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Times New Roman" w:hAnsi="Times New Roman" w:eastAsia="黑体" w:cs="Times New Roman"/>
          <w:bCs/>
          <w:color w:val="000000"/>
          <w:sz w:val="30"/>
          <w:szCs w:val="30"/>
        </w:rPr>
      </w:pPr>
      <w:r>
        <w:rPr>
          <w:rFonts w:ascii="Times New Roman" w:hAnsi="Times New Roman" w:eastAsia="黑体" w:cs="Times New Roman"/>
          <w:bCs/>
          <w:color w:val="000000"/>
          <w:sz w:val="30"/>
          <w:szCs w:val="30"/>
        </w:rPr>
        <w:t>附件</w:t>
      </w:r>
    </w:p>
    <w:p>
      <w:pPr>
        <w:spacing w:before="156" w:beforeLines="50" w:after="156" w:afterLines="50" w:line="588" w:lineRule="exact"/>
        <w:jc w:val="center"/>
        <w:rPr>
          <w:rFonts w:ascii="Times New Roman" w:hAnsi="Times New Roman" w:eastAsia="Arial Unicode MS" w:cs="Times New Roman"/>
          <w:color w:val="000000"/>
          <w:sz w:val="36"/>
          <w:szCs w:val="36"/>
        </w:rPr>
      </w:pPr>
      <w:r>
        <w:rPr>
          <w:rFonts w:hint="eastAsia" w:ascii="方正小标宋简体" w:hAnsi="方正小标宋简体" w:eastAsia="方正小标宋简体" w:cs="方正小标宋简体"/>
          <w:color w:val="000000"/>
          <w:sz w:val="36"/>
          <w:szCs w:val="36"/>
        </w:rPr>
        <w:t>2025年8月全国新增建档立卡新能源发电项目（不含分布式光伏）</w:t>
      </w:r>
    </w:p>
    <w:p>
      <w:pPr>
        <w:spacing w:before="156" w:beforeLines="50" w:after="156" w:afterLines="50" w:line="588"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一、风电（23个）</w:t>
      </w:r>
    </w:p>
    <w:tbl>
      <w:tblPr>
        <w:tblStyle w:val="9"/>
        <w:tblW w:w="13892" w:type="dxa"/>
        <w:jc w:val="center"/>
        <w:tblLayout w:type="fixed"/>
        <w:tblCellMar>
          <w:top w:w="0" w:type="dxa"/>
          <w:left w:w="0" w:type="dxa"/>
          <w:bottom w:w="0" w:type="dxa"/>
          <w:right w:w="0" w:type="dxa"/>
        </w:tblCellMar>
      </w:tblPr>
      <w:tblGrid>
        <w:gridCol w:w="709"/>
        <w:gridCol w:w="2405"/>
        <w:gridCol w:w="5620"/>
        <w:gridCol w:w="2323"/>
        <w:gridCol w:w="2835"/>
      </w:tblGrid>
      <w:tr>
        <w:tblPrEx>
          <w:tblCellMar>
            <w:top w:w="0" w:type="dxa"/>
            <w:left w:w="0" w:type="dxa"/>
            <w:bottom w:w="0" w:type="dxa"/>
            <w:right w:w="0" w:type="dxa"/>
          </w:tblCellMar>
        </w:tblPrEx>
        <w:trPr>
          <w:trHeight w:val="300" w:hRule="atLeast"/>
          <w:tblHeade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序号</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项目编码</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项目名称</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装机容量(MW)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项目所在地</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PWC2409341621001F</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道仁新能源涡阳县风电（一期）项目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403.2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安徽省亳州市涡阳县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PWC2402450326001F</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国能永福三皇风电场</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100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广西壮族自治区桂林市永福县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PWC2305130728001D</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怀安县风光储一体化项目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200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河北省张家口市怀安县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4</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PWC23071307250011</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尚义小蒜沟三期200MW风储一体化项目（三期200MW风电项目）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200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河北省张家口市尚义县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2"/>
                <w:lang w:eastAsia="zh-CN"/>
              </w:rPr>
            </w:pPr>
            <w:r>
              <w:rPr>
                <w:rFonts w:hint="eastAsia" w:ascii="Times New Roman" w:hAnsi="Times New Roman" w:eastAsia="宋体" w:cs="Times New Roman"/>
                <w:sz w:val="22"/>
                <w:lang w:val="en-US" w:eastAsia="zh-CN"/>
              </w:rPr>
              <w:t>5</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PWC2307130725002D</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尚义小蒜沟四期240MW风储一体化项目（四期240MW风电项目）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240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河北省张家口市尚义县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2"/>
                <w:lang w:eastAsia="zh-CN"/>
              </w:rPr>
            </w:pPr>
            <w:r>
              <w:rPr>
                <w:rFonts w:hint="eastAsia" w:ascii="Times New Roman" w:hAnsi="Times New Roman" w:eastAsia="宋体" w:cs="Times New Roman"/>
                <w:sz w:val="22"/>
                <w:lang w:val="en-US" w:eastAsia="zh-CN"/>
              </w:rPr>
              <w:t>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PWC2307130725003M</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尚义小蒜沟五期240MW风储一体化项目（五期240MW风电项目）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240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河北省张家口市尚义县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PWC2412130726002D</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蔚县青崖子52MW风电场工程项目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河北省张家口市蔚县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8</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PWC2412130726001N</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蔚县西水泉88MW风电场工程项目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88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河北省张家口市蔚县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9</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PWC2304410727001J</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华润电力封丘风储一体化一期50MW项目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河南省新乡市封丘县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10</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PWC2208420607002L</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丰华襄州湘北风储一体化风电场项目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湖北省襄阳市襄州区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PWC25072208820018</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长志风电场</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150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吉林省白城市大安市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2"/>
                <w:lang w:eastAsia="zh-CN"/>
              </w:rPr>
            </w:pPr>
            <w:r>
              <w:rPr>
                <w:rFonts w:ascii="Times New Roman" w:hAnsi="Times New Roman" w:eastAsia="宋体" w:cs="Times New Roman"/>
                <w:sz w:val="22"/>
              </w:rPr>
              <w:t>1</w:t>
            </w:r>
            <w:r>
              <w:rPr>
                <w:rFonts w:hint="eastAsia" w:ascii="Times New Roman" w:hAnsi="Times New Roman" w:eastAsia="宋体" w:cs="Times New Roman"/>
                <w:sz w:val="22"/>
                <w:lang w:val="en-US" w:eastAsia="zh-CN"/>
              </w:rPr>
              <w:t>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PWC2304220722001N</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中车长岭一号10万千瓦风电项目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100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吉林省松原市长岭县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2"/>
                <w:lang w:eastAsia="zh-CN"/>
              </w:rPr>
            </w:pPr>
            <w:r>
              <w:rPr>
                <w:rFonts w:ascii="Times New Roman" w:hAnsi="Times New Roman" w:eastAsia="宋体" w:cs="Times New Roman"/>
                <w:sz w:val="22"/>
              </w:rPr>
              <w:t>1</w:t>
            </w:r>
            <w:r>
              <w:rPr>
                <w:rFonts w:hint="eastAsia" w:ascii="Times New Roman" w:hAnsi="Times New Roman" w:eastAsia="宋体" w:cs="Times New Roman"/>
                <w:sz w:val="22"/>
                <w:lang w:val="en-US" w:eastAsia="zh-CN"/>
              </w:rPr>
              <w:t>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PWC23072207220025</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中车长岭三号10万千瓦风电项目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100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吉林省松原市长岭县</w:t>
            </w:r>
          </w:p>
        </w:tc>
      </w:tr>
      <w:tr>
        <w:tblPrEx>
          <w:tblCellMar>
            <w:top w:w="0" w:type="dxa"/>
            <w:left w:w="0" w:type="dxa"/>
            <w:bottom w:w="0" w:type="dxa"/>
            <w:right w:w="0" w:type="dxa"/>
          </w:tblCellMar>
        </w:tblPrEx>
        <w:trPr>
          <w:trHeight w:val="9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14</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PWC23112207210019</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通化市通化县、集安市、辉南县新能源乡村振兴36MW风电项目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吉林省松原市前郭尔罗斯蒙古族自治县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15</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PWS2311320904001N</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江苏国信大丰海上风电项目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76.5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江苏省盐城市大丰区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PWD2212152529001U</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天润高尼图分散式风电场</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内蒙古自治区锡林郭勒盟正镶白旗</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PWC1411632822003N</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青海诺木洪风电工程项目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青海省海西蒙古族藏族自治州都兰县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18</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PWD2412371103001L</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山东港口日照港岚山港区分散式风电二期项目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山东省日照市岚山区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19</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PWD18121402210015</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阳高县二对营分散式风电项目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山西省大同市阳高县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20</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PWC2505140524001W</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山西金风天翼新能源陵川一期62.5MW风力发电项目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62.5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山西省晋城市陵川县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21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PWC2210140181001H</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古交河口100MW风力发电项目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100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山西省太原市古交市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22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PWC2506650402001K</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明阳吐鲁番市高昌区风电项目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39.6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新疆维吾尔自治区吐鲁番市高昌区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sz w:val="22"/>
              </w:rPr>
            </w:pPr>
            <w:r>
              <w:rPr>
                <w:rFonts w:ascii="Times New Roman" w:hAnsi="Times New Roman" w:eastAsia="宋体" w:cs="Times New Roman"/>
                <w:sz w:val="22"/>
              </w:rPr>
              <w:t>23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color w:val="000000"/>
                <w:kern w:val="0"/>
                <w:sz w:val="22"/>
                <w:lang w:bidi="ar"/>
              </w:rPr>
              <w:t>PWD2404330206001N</w:t>
            </w:r>
          </w:p>
        </w:tc>
        <w:tc>
          <w:tcPr>
            <w:tcW w:w="5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sz w:val="22"/>
              </w:rPr>
              <w:t>北仑区水运港船多能源融合技术及集成应用项目（风电项目）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12.5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sz w:val="22"/>
              </w:rPr>
            </w:pPr>
            <w:r>
              <w:rPr>
                <w:rFonts w:ascii="Times New Roman" w:hAnsi="Times New Roman" w:eastAsia="宋体" w:cs="Times New Roman"/>
                <w:sz w:val="22"/>
              </w:rPr>
              <w:t>浙江省宁波市北仑区</w:t>
            </w:r>
          </w:p>
        </w:tc>
      </w:tr>
    </w:tbl>
    <w:p>
      <w:pPr>
        <w:spacing w:before="156" w:beforeLines="50" w:after="156" w:afterLines="50" w:line="588"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二、集中式光伏发电（50个）</w:t>
      </w:r>
    </w:p>
    <w:tbl>
      <w:tblPr>
        <w:tblStyle w:val="9"/>
        <w:tblW w:w="13892" w:type="dxa"/>
        <w:jc w:val="center"/>
        <w:tblLayout w:type="fixed"/>
        <w:tblCellMar>
          <w:top w:w="0" w:type="dxa"/>
          <w:left w:w="0" w:type="dxa"/>
          <w:bottom w:w="0" w:type="dxa"/>
          <w:right w:w="0" w:type="dxa"/>
        </w:tblCellMar>
      </w:tblPr>
      <w:tblGrid>
        <w:gridCol w:w="709"/>
        <w:gridCol w:w="2405"/>
        <w:gridCol w:w="5614"/>
        <w:gridCol w:w="2325"/>
        <w:gridCol w:w="2839"/>
      </w:tblGrid>
      <w:tr>
        <w:tblPrEx>
          <w:tblCellMar>
            <w:top w:w="0" w:type="dxa"/>
            <w:left w:w="0" w:type="dxa"/>
            <w:bottom w:w="0" w:type="dxa"/>
            <w:right w:w="0" w:type="dxa"/>
          </w:tblCellMar>
        </w:tblPrEx>
        <w:trPr>
          <w:trHeight w:val="300" w:hRule="atLeast"/>
          <w:tblHeade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序号</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项目编码</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装机容量(MW)</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项目所在地</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PPC2405340122002A</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肥东县晶导光伏发电有限公司肥东县响导乡二期90MW渔光互补光伏发电项目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90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安徽省合肥市肥东县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PPC2310340523001Y</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特变电工和县功桥镇100MW渔光互补光伏发电项目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安徽省马鞍山市和县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PPC2505340281001Q</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芜铜高速无为南收费站1696kW光伏发电项目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1.696</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安徽省芜湖市无为市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PPC2506500114001M</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黔江中塘（70MW）光伏项目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重庆市黔江区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5</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PPC2211620421001D</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中电建（靖远）新能源有限公司甘肃靖远县10万千瓦光伏发电项目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甘肃省白银市靖远县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PPC2305621102001V</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定西市“十四五”第二批安定区5万千瓦集中式光伏发电项目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甘肃省定西市安定区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PPC2212620922001X</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瓜州昊华200兆瓦光伏发电项目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甘肃省酒泉市瓜州县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8</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PPC2211620722001P</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民乐三墩滩百万千瓦级光伏发电基地20万千瓦光伏1#项目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甘肃省张掖市民乐县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9</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PPC2302450681001W</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东兴市三期光伏发电项目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79.2</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广西壮族自治区防城港市东兴市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10</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PPC2308450324001H</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全州东山黄龙农（林）光互补项目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40.32</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广西壮族自治区桂林市全州县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PPC2103451302001N</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来宾市兴宾区迁江镇印山光伏发电（一期）项目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60.9</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广西壮族自治区来宾市兴宾区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PPC2112450703002J</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京能钦州长城百万千瓦新能源示范基地项目（二期）光伏发电项目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18.228</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广西壮族自治区钦州市钦北区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PPC2406469027001D</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国能乐东100MW农光互补光伏发电一期项目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海南省乐东黎族自治县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14</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PPC2504469002001B</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国能（琼海）新能源有限公司琼海阳江100MW农光互补光伏发电项目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海南省琼海市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15</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PPC22104690050023</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海南文昌抱罗100MW农（渔）光互补光伏发电项目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海南省文昌市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PPC2207431124001W</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道县祥霖铺农光互补光伏发电一期项目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70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湖南省永州市道县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PPC2507220882001B</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杨青光伏电站</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吉林省白城市大安市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18</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PPC2507320924001U</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盐城清能射阳黄沙港渔光互补光伏项目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59.4</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江苏省盐城市射阳县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19</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PPC2311320921001E</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盐城市灌东盐场150MW渔光互补光伏发电项目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150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江苏省盐城市响水县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20</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PPC1512321084001Q</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宁升新能源（扬州）有限公司5MWp农光互补式光伏发电项目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江苏省扬州市高邮市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PPC2203321084001G</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扬州永泰新能源发展有限公司100MW农光互补光伏发电项目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江苏省扬州市高邮市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PPC13123210840037</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高邮振兴新能源科技扬州鱼塘水面光伏电站项目（100MW发电工程）</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江苏省扬州市高邮市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PPC24023716030019</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金惠新能源渔光互补光伏发电项目（一期200MW）</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山东省滨州市沾化区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24</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PPC2105371311001L</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临沂沂堂光伏发电项目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35</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山东省临沂市罗庄区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25</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PPC2212370786001M</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潍坊市英苑养殖有限公司4.5兆瓦渔光互补光伏发电项目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4.5</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山东省潍坊市昌邑市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PPC2303370402001R</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山东华电枣庄银山二期18.24MW集中式光伏发电项目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18.24</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山东省枣庄市市中区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PPC2303140524002Q</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陵川县田园农业投资发展有限责任公司光伏发电项目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山西省晋城市陵川县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28</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PPC2504140721001U</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榆社县粤能光伏发电项目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山西省晋中市榆社县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29</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PPC2309140681001S</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怀仁光伏发电项目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82.1</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山西省朔州市怀仁市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30</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PPC2301140603001C</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中煤平朔集团有限公司平朔矿区光伏发电项目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160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山西省朔州市平鲁区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PPC22011401230018</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娄烦县光伏项目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山西省太原市娄烦县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PPC23041409240012</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大唐繁峙砂河100MW光伏发电项目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山西省忻州市繁峙县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PPC2212140828001J</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陕煤电力夏县100MW光伏发电项目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山西省运城市夏县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34</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PPC24085132280011</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阿坝黑水扎窝二期光伏发电项目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四川省阿坝藏族羌族自治州黑水县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35</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PPC2312513225001D</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九寨沟1#地块上牛场光伏项目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四川省阿坝藏族羌族自治州九寨沟县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PPC2407513232001K</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阿坝若尔盖唐克一期光伏发电项目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四川省阿坝藏族羌族自治州若尔盖县</w:t>
            </w:r>
          </w:p>
        </w:tc>
      </w:tr>
      <w:tr>
        <w:tblPrEx>
          <w:tblCellMar>
            <w:top w:w="0" w:type="dxa"/>
            <w:left w:w="0" w:type="dxa"/>
            <w:bottom w:w="0" w:type="dxa"/>
            <w:right w:w="0" w:type="dxa"/>
          </w:tblCellMar>
        </w:tblPrEx>
        <w:trPr>
          <w:trHeight w:val="37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PPC2406540122001Z</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国家电投西藏当雄县50MW光储项目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西藏自治区拉萨市当雄县</w:t>
            </w:r>
          </w:p>
        </w:tc>
      </w:tr>
      <w:tr>
        <w:tblPrEx>
          <w:tblCellMar>
            <w:top w:w="0" w:type="dxa"/>
            <w:left w:w="0" w:type="dxa"/>
            <w:bottom w:w="0" w:type="dxa"/>
            <w:right w:w="0" w:type="dxa"/>
          </w:tblCellMar>
        </w:tblPrEx>
        <w:trPr>
          <w:trHeight w:val="39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38</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PPC2309540122001L</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国家电投西藏当雄县羊八井50MW光储项目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西藏自治区拉萨市当雄县</w:t>
            </w:r>
          </w:p>
        </w:tc>
      </w:tr>
      <w:tr>
        <w:tblPrEx>
          <w:tblCellMar>
            <w:top w:w="0" w:type="dxa"/>
            <w:left w:w="0" w:type="dxa"/>
            <w:bottom w:w="0" w:type="dxa"/>
            <w:right w:w="0" w:type="dxa"/>
          </w:tblCellMar>
        </w:tblPrEx>
        <w:trPr>
          <w:trHeight w:val="43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39</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PPC2406540123001Y</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明阳拉萨市尼木县50MW光储牧光互补光伏发电项目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西藏自治区拉萨市尼木县</w:t>
            </w:r>
          </w:p>
        </w:tc>
      </w:tr>
      <w:tr>
        <w:tblPrEx>
          <w:tblCellMar>
            <w:top w:w="0" w:type="dxa"/>
            <w:left w:w="0" w:type="dxa"/>
            <w:bottom w:w="0" w:type="dxa"/>
            <w:right w:w="0" w:type="dxa"/>
          </w:tblCellMar>
        </w:tblPrEx>
        <w:trPr>
          <w:trHeight w:val="44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40</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PPC24065406020034</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华东院色尼区甘丹康桑30MW光伏储能项目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西藏自治区那曲市色尼区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PPC2508652701001Z</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110千伏新华博华光伏汇集站光伏发电项目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新疆维吾尔自治区博尔塔拉蒙古自治州博乐市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PPC2505652302001Z</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阜康鲁能多能互补（暨新能源市场化并网）北区48万千瓦光伏发电项目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480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新疆维吾尔自治区昌吉回族自治州阜康市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PPC2505652302002Q</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阜康鲁能多能互补（暨新能源市场化并网）10万千瓦光热光伏发电项目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新疆维吾尔自治区昌吉回族自治州阜康市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44</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PPC2307652325001Z</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准东新特硅基绿色低碳硅基产业园区示范光伏发电项目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200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新疆维吾尔自治区昌吉回族自治州奇台县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45</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PPC2412654023001J</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新疆华电伊犁州45万千瓦风光电项目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450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新疆维吾尔自治区伊犁哈萨克自治州霍城县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PPC2203532927003K</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百物地光伏发电项目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云南省大理白族自治州巍山彝族回族自治县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PPC24085329270018</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幸福村光伏发电项目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45</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云南省大理白族自治州巍山彝族回族自治县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48</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PPC2207532502002K</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老寨村光伏电站项目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56</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云南省红河哈尼族彝族自治州开远市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49</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PPC22085325020033</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小石岩光伏电站项目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55</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云南省红河哈尼族彝族自治州开远市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50</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PPC2303532502001A</w:t>
            </w:r>
          </w:p>
        </w:tc>
        <w:tc>
          <w:tcPr>
            <w:tcW w:w="5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西北勒光伏电站项目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80</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云南省红河哈尼族彝族自治州开远市</w:t>
            </w:r>
          </w:p>
        </w:tc>
      </w:tr>
    </w:tbl>
    <w:p>
      <w:pPr>
        <w:spacing w:before="156" w:beforeLines="50" w:after="156" w:afterLines="50" w:line="588" w:lineRule="exact"/>
        <w:jc w:val="center"/>
        <w:rPr>
          <w:rFonts w:ascii="Times New Roman" w:hAnsi="Times New Roman" w:eastAsia="黑体" w:cs="Times New Roman"/>
          <w:color w:val="000000"/>
          <w:sz w:val="30"/>
          <w:szCs w:val="30"/>
        </w:rPr>
      </w:pPr>
      <w:bookmarkStart w:id="0" w:name="_GoBack"/>
      <w:bookmarkEnd w:id="0"/>
      <w:r>
        <w:rPr>
          <w:rFonts w:ascii="Times New Roman" w:hAnsi="Times New Roman" w:eastAsia="黑体" w:cs="Times New Roman"/>
          <w:color w:val="000000"/>
          <w:sz w:val="30"/>
          <w:szCs w:val="30"/>
        </w:rPr>
        <w:t>三、生物质发电（11个）</w:t>
      </w:r>
    </w:p>
    <w:tbl>
      <w:tblPr>
        <w:tblStyle w:val="9"/>
        <w:tblW w:w="13892" w:type="dxa"/>
        <w:jc w:val="center"/>
        <w:tblLayout w:type="fixed"/>
        <w:tblCellMar>
          <w:top w:w="0" w:type="dxa"/>
          <w:left w:w="0" w:type="dxa"/>
          <w:bottom w:w="0" w:type="dxa"/>
          <w:right w:w="0" w:type="dxa"/>
        </w:tblCellMar>
      </w:tblPr>
      <w:tblGrid>
        <w:gridCol w:w="709"/>
        <w:gridCol w:w="2405"/>
        <w:gridCol w:w="5812"/>
        <w:gridCol w:w="2131"/>
        <w:gridCol w:w="2835"/>
      </w:tblGrid>
      <w:tr>
        <w:tblPrEx>
          <w:tblCellMar>
            <w:top w:w="0" w:type="dxa"/>
            <w:left w:w="0" w:type="dxa"/>
            <w:bottom w:w="0" w:type="dxa"/>
            <w:right w:w="0" w:type="dxa"/>
          </w:tblCellMar>
        </w:tblPrEx>
        <w:trPr>
          <w:trHeight w:val="300" w:hRule="atLeast"/>
          <w:tblHeade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序号</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项目编码</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项目名称</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装机容量(MW)</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588" w:lineRule="exact"/>
              <w:jc w:val="center"/>
              <w:rPr>
                <w:rFonts w:ascii="Times New Roman" w:hAnsi="Times New Roman" w:eastAsia="黑体" w:cs="Times New Roman"/>
                <w:color w:val="000000"/>
                <w:kern w:val="0"/>
                <w:sz w:val="30"/>
                <w:szCs w:val="30"/>
              </w:rPr>
            </w:pPr>
            <w:r>
              <w:rPr>
                <w:rFonts w:ascii="Times New Roman" w:hAnsi="Times New Roman" w:eastAsia="黑体" w:cs="Times New Roman"/>
                <w:color w:val="000000"/>
                <w:kern w:val="0"/>
                <w:sz w:val="30"/>
                <w:szCs w:val="30"/>
              </w:rPr>
              <w:t>项目所在地</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PBW20043508020012</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龙岩市第二生活垃圾焚烧发电项目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福建省龙岩市新罗区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PBB1907450512001Q</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广西太阳纸业有限公司350万吨林浆纸一体化项目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80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广西壮族自治区北海市铁山港区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3</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PBB2012420682001E</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湖北长投双新环保科技有限公司老河口市农林生物质制气及发电项目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0.8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湖北省襄阳市老河口市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4</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PBW2205320113001F</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紫来再生资源科技（南京）有限公司生物质耦合及再生利用工程项目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江苏省南京市栖霞区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5</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PBB2010320582001X</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张家港保税区长源热电有限公司生物质热电联产项目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江苏省苏州市张家港市</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6</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PBG19123213240022</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泗洪畜禽粪污资源化（能源化与肥料化）利用整县推进项目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江苏省宿迁市泗洪县</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7</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PBW09031409020027</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忻州市城市生活垃圾焚烧发电项目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山西省忻州市忻府区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8</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PBW2004140902001B</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忻州市生活垃圾焚烧热电联产二期项目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山西省忻州市忻府区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9</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PBW21051409020014</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kern w:val="0"/>
                <w:sz w:val="22"/>
                <w:lang w:val="en-US" w:eastAsia="zh-CN" w:bidi="ar"/>
              </w:rPr>
            </w:pPr>
            <w:r>
              <w:rPr>
                <w:rFonts w:ascii="Times New Roman" w:hAnsi="Times New Roman" w:eastAsia="宋体" w:cs="Times New Roman"/>
                <w:color w:val="000000"/>
                <w:kern w:val="0"/>
                <w:sz w:val="22"/>
                <w:lang w:bidi="ar"/>
              </w:rPr>
              <w:t>忻州市生活垃圾焚烧热电联产二期项目</w:t>
            </w:r>
            <w:r>
              <w:rPr>
                <w:rFonts w:hint="eastAsia" w:ascii="Times New Roman" w:hAnsi="Times New Roman" w:eastAsia="宋体" w:cs="Times New Roman"/>
                <w:color w:val="000000"/>
                <w:kern w:val="0"/>
                <w:sz w:val="22"/>
                <w:lang w:eastAsia="zh-CN" w:bidi="ar"/>
              </w:rPr>
              <w:t>（</w:t>
            </w:r>
            <w:r>
              <w:rPr>
                <w:rFonts w:hint="eastAsia" w:ascii="Times New Roman" w:hAnsi="Times New Roman" w:eastAsia="宋体" w:cs="Times New Roman"/>
                <w:color w:val="000000"/>
                <w:kern w:val="0"/>
                <w:sz w:val="22"/>
                <w:lang w:val="en-US" w:eastAsia="zh-CN" w:bidi="ar"/>
              </w:rPr>
              <w:t>二期）工程</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山西省忻州市忻府区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10</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PBG2204511304001X</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南充市思博盈动环保能源有限公司餐厨废弃物处置厂500kW沼气发电项目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0.5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四川省南充市嘉陵区</w:t>
            </w:r>
          </w:p>
        </w:tc>
      </w:tr>
      <w:tr>
        <w:tblPrEx>
          <w:tblCellMar>
            <w:top w:w="0" w:type="dxa"/>
            <w:left w:w="0" w:type="dxa"/>
            <w:bottom w:w="0" w:type="dxa"/>
            <w:right w:w="0" w:type="dxa"/>
          </w:tblCellMar>
        </w:tblPrEx>
        <w:trPr>
          <w:trHeight w:val="3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11</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PBW2205330503001N</w:t>
            </w:r>
          </w:p>
        </w:tc>
        <w:tc>
          <w:tcPr>
            <w:tcW w:w="5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湖州南太湖环保能源有限公司1000吨炉排炉垃圾焚烧发电改造项目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sz w:val="22"/>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浙江省湖州市南浔区</w:t>
            </w:r>
          </w:p>
        </w:tc>
      </w:tr>
    </w:tbl>
    <w:p>
      <w:pPr>
        <w:widowControl/>
        <w:jc w:val="left"/>
        <w:rPr>
          <w:rFonts w:ascii="Times New Roman" w:hAnsi="Times New Roman" w:eastAsia="黑体" w:cs="Times New Roman"/>
        </w:rPr>
      </w:pPr>
      <w:r>
        <w:rPr>
          <w:rFonts w:ascii="Times New Roman" w:hAnsi="Times New Roman" w:eastAsia="黑体" w:cs="Times New Roman"/>
        </w:rPr>
        <w:br w:type="page"/>
      </w:r>
    </w:p>
    <w:p>
      <w:pPr>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项目编码内涵</w:t>
      </w:r>
    </w:p>
    <w:p>
      <w:pPr>
        <w:widowControl/>
        <w:spacing w:line="588"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项目编码由17位字符组成，分别包括1位项目类型码、1位能源类型码、1位技术类型码、4位时间码、6位地址码、3位顺序码和1位校验码七部分。</w:t>
      </w:r>
      <w:r>
        <w:drawing>
          <wp:anchor distT="0" distB="0" distL="114300" distR="114300" simplePos="0" relativeHeight="251659264" behindDoc="0" locked="0" layoutInCell="1" allowOverlap="1">
            <wp:simplePos x="0" y="0"/>
            <wp:positionH relativeFrom="column">
              <wp:posOffset>1095375</wp:posOffset>
            </wp:positionH>
            <wp:positionV relativeFrom="paragraph">
              <wp:posOffset>887095</wp:posOffset>
            </wp:positionV>
            <wp:extent cx="6412865" cy="3990975"/>
            <wp:effectExtent l="0" t="0" r="698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412865" cy="3990975"/>
                    </a:xfrm>
                    <a:prstGeom prst="rect">
                      <a:avLst/>
                    </a:prstGeom>
                    <a:noFill/>
                    <a:ln>
                      <a:noFill/>
                    </a:ln>
                  </pic:spPr>
                </pic:pic>
              </a:graphicData>
            </a:graphic>
          </wp:anchor>
        </w:drawing>
      </w:r>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思源黑体 CN Bold">
    <w:panose1 w:val="020B05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273834852"/>
    </w:sdtPr>
    <w:sdtEndPr>
      <w:rPr>
        <w:rFonts w:ascii="Times New Roman" w:hAnsi="Times New Roman" w:cs="Times New Roman"/>
        <w:sz w:val="21"/>
        <w:szCs w:val="21"/>
      </w:rPr>
    </w:sdtEndPr>
    <w:sdtContent>
      <w:p>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F0"/>
    <w:rsid w:val="00025B6B"/>
    <w:rsid w:val="00025CD8"/>
    <w:rsid w:val="0005256A"/>
    <w:rsid w:val="000561C9"/>
    <w:rsid w:val="00071852"/>
    <w:rsid w:val="00081AB6"/>
    <w:rsid w:val="000B379B"/>
    <w:rsid w:val="000D55D7"/>
    <w:rsid w:val="000E518B"/>
    <w:rsid w:val="000F05D6"/>
    <w:rsid w:val="00110D27"/>
    <w:rsid w:val="00144474"/>
    <w:rsid w:val="00146F6C"/>
    <w:rsid w:val="001603BF"/>
    <w:rsid w:val="001671DC"/>
    <w:rsid w:val="00172A27"/>
    <w:rsid w:val="00183F82"/>
    <w:rsid w:val="001842EE"/>
    <w:rsid w:val="00192B6F"/>
    <w:rsid w:val="001B27D8"/>
    <w:rsid w:val="001B5E88"/>
    <w:rsid w:val="001D0A15"/>
    <w:rsid w:val="001D553C"/>
    <w:rsid w:val="00243FC1"/>
    <w:rsid w:val="00247BE0"/>
    <w:rsid w:val="00250B5F"/>
    <w:rsid w:val="00296C05"/>
    <w:rsid w:val="00297F10"/>
    <w:rsid w:val="002A6A65"/>
    <w:rsid w:val="002D6535"/>
    <w:rsid w:val="00302670"/>
    <w:rsid w:val="00304B3C"/>
    <w:rsid w:val="00355346"/>
    <w:rsid w:val="00374DDE"/>
    <w:rsid w:val="003C3767"/>
    <w:rsid w:val="003C7362"/>
    <w:rsid w:val="003F0E03"/>
    <w:rsid w:val="00400A82"/>
    <w:rsid w:val="00412827"/>
    <w:rsid w:val="004169AF"/>
    <w:rsid w:val="00454B42"/>
    <w:rsid w:val="00457844"/>
    <w:rsid w:val="00465A13"/>
    <w:rsid w:val="004A3A59"/>
    <w:rsid w:val="004A58A1"/>
    <w:rsid w:val="004B3D0A"/>
    <w:rsid w:val="004B4B4F"/>
    <w:rsid w:val="004E554A"/>
    <w:rsid w:val="004E7CC9"/>
    <w:rsid w:val="005113B1"/>
    <w:rsid w:val="00543018"/>
    <w:rsid w:val="00543509"/>
    <w:rsid w:val="00543F1E"/>
    <w:rsid w:val="0055225D"/>
    <w:rsid w:val="00553B32"/>
    <w:rsid w:val="00557069"/>
    <w:rsid w:val="0058144B"/>
    <w:rsid w:val="00587F86"/>
    <w:rsid w:val="005C3C2A"/>
    <w:rsid w:val="005D03D5"/>
    <w:rsid w:val="00606FB8"/>
    <w:rsid w:val="00637D55"/>
    <w:rsid w:val="00653177"/>
    <w:rsid w:val="00653709"/>
    <w:rsid w:val="007176DD"/>
    <w:rsid w:val="00721CAC"/>
    <w:rsid w:val="00756AFD"/>
    <w:rsid w:val="00777F71"/>
    <w:rsid w:val="007A7134"/>
    <w:rsid w:val="007C36D5"/>
    <w:rsid w:val="007C7D64"/>
    <w:rsid w:val="007D4413"/>
    <w:rsid w:val="007F5D19"/>
    <w:rsid w:val="00800EDB"/>
    <w:rsid w:val="00814D8A"/>
    <w:rsid w:val="00850547"/>
    <w:rsid w:val="008545D1"/>
    <w:rsid w:val="00864484"/>
    <w:rsid w:val="0087396E"/>
    <w:rsid w:val="008C3B24"/>
    <w:rsid w:val="008C6C96"/>
    <w:rsid w:val="008F2353"/>
    <w:rsid w:val="008F7835"/>
    <w:rsid w:val="00901E13"/>
    <w:rsid w:val="00902FB8"/>
    <w:rsid w:val="00925A81"/>
    <w:rsid w:val="00947593"/>
    <w:rsid w:val="00956900"/>
    <w:rsid w:val="00972BF4"/>
    <w:rsid w:val="009828EC"/>
    <w:rsid w:val="00992ED9"/>
    <w:rsid w:val="009A4297"/>
    <w:rsid w:val="009B6F06"/>
    <w:rsid w:val="009C4DC7"/>
    <w:rsid w:val="009C6842"/>
    <w:rsid w:val="00A20A02"/>
    <w:rsid w:val="00A4797F"/>
    <w:rsid w:val="00A506B6"/>
    <w:rsid w:val="00A87554"/>
    <w:rsid w:val="00AB364C"/>
    <w:rsid w:val="00AB7561"/>
    <w:rsid w:val="00AC154A"/>
    <w:rsid w:val="00AC490A"/>
    <w:rsid w:val="00AF060A"/>
    <w:rsid w:val="00B8003F"/>
    <w:rsid w:val="00B916FF"/>
    <w:rsid w:val="00BC5FB2"/>
    <w:rsid w:val="00BF1E4A"/>
    <w:rsid w:val="00BF391B"/>
    <w:rsid w:val="00BF4868"/>
    <w:rsid w:val="00C26829"/>
    <w:rsid w:val="00C52E6F"/>
    <w:rsid w:val="00C558C8"/>
    <w:rsid w:val="00C615B8"/>
    <w:rsid w:val="00C70629"/>
    <w:rsid w:val="00C9529E"/>
    <w:rsid w:val="00CD1E03"/>
    <w:rsid w:val="00CE67C8"/>
    <w:rsid w:val="00CF6365"/>
    <w:rsid w:val="00D123DE"/>
    <w:rsid w:val="00D127FC"/>
    <w:rsid w:val="00D134FD"/>
    <w:rsid w:val="00D16EEF"/>
    <w:rsid w:val="00D42D0C"/>
    <w:rsid w:val="00D46DB0"/>
    <w:rsid w:val="00D51D28"/>
    <w:rsid w:val="00D676F7"/>
    <w:rsid w:val="00D70DD0"/>
    <w:rsid w:val="00D76E1D"/>
    <w:rsid w:val="00D853FC"/>
    <w:rsid w:val="00DA0124"/>
    <w:rsid w:val="00DC7C45"/>
    <w:rsid w:val="00DD01DB"/>
    <w:rsid w:val="00DD1C6F"/>
    <w:rsid w:val="00DD7FBD"/>
    <w:rsid w:val="00DE478E"/>
    <w:rsid w:val="00DE7F96"/>
    <w:rsid w:val="00DF00B9"/>
    <w:rsid w:val="00E008AA"/>
    <w:rsid w:val="00E03C56"/>
    <w:rsid w:val="00E066D4"/>
    <w:rsid w:val="00E12D11"/>
    <w:rsid w:val="00E25EE7"/>
    <w:rsid w:val="00E2667C"/>
    <w:rsid w:val="00E34685"/>
    <w:rsid w:val="00E432F3"/>
    <w:rsid w:val="00E80140"/>
    <w:rsid w:val="00E807E2"/>
    <w:rsid w:val="00E821DE"/>
    <w:rsid w:val="00E92B39"/>
    <w:rsid w:val="00E96571"/>
    <w:rsid w:val="00EF101D"/>
    <w:rsid w:val="00EF1378"/>
    <w:rsid w:val="00F07D5C"/>
    <w:rsid w:val="00F349D9"/>
    <w:rsid w:val="00F4660A"/>
    <w:rsid w:val="00F70136"/>
    <w:rsid w:val="00F824DF"/>
    <w:rsid w:val="00FC78F4"/>
    <w:rsid w:val="00FD4D59"/>
    <w:rsid w:val="00FF173B"/>
    <w:rsid w:val="032E1380"/>
    <w:rsid w:val="03561D9B"/>
    <w:rsid w:val="0847628A"/>
    <w:rsid w:val="08B653FA"/>
    <w:rsid w:val="181E739D"/>
    <w:rsid w:val="1DF27D1B"/>
    <w:rsid w:val="1F0200B1"/>
    <w:rsid w:val="25177C94"/>
    <w:rsid w:val="2B201DA6"/>
    <w:rsid w:val="453E421A"/>
    <w:rsid w:val="48182C28"/>
    <w:rsid w:val="52805A63"/>
    <w:rsid w:val="54B93745"/>
    <w:rsid w:val="57FDFB91"/>
    <w:rsid w:val="5BCC6978"/>
    <w:rsid w:val="62D86B52"/>
    <w:rsid w:val="66821492"/>
    <w:rsid w:val="68754592"/>
    <w:rsid w:val="70011925"/>
    <w:rsid w:val="708402BB"/>
    <w:rsid w:val="772E403C"/>
    <w:rsid w:val="7B1A1749"/>
    <w:rsid w:val="EFDF8AFF"/>
    <w:rsid w:val="FDAE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5"/>
    <w:qFormat/>
    <w:uiPriority w:val="9"/>
    <w:pPr>
      <w:keepNext/>
      <w:keepLines/>
      <w:spacing w:before="340" w:after="330" w:line="578" w:lineRule="auto"/>
      <w:outlineLvl w:val="0"/>
    </w:pPr>
    <w:rPr>
      <w:rFonts w:ascii="Times New Roman" w:hAnsi="Times New Roman" w:eastAsia="宋体" w:cs="Times New Roman"/>
      <w:b/>
      <w:bCs/>
      <w:kern w:val="44"/>
      <w:sz w:val="44"/>
      <w:szCs w:val="44"/>
      <w:lang w:val="en-US" w:eastAsia="zh-CN" w:bidi="ar-SA"/>
    </w:rPr>
  </w:style>
  <w:style w:type="paragraph" w:styleId="3">
    <w:name w:val="heading 3"/>
    <w:basedOn w:val="1"/>
    <w:next w:val="1"/>
    <w:link w:val="16"/>
    <w:unhideWhenUsed/>
    <w:qFormat/>
    <w:uiPriority w:val="0"/>
    <w:pPr>
      <w:keepNext/>
      <w:keepLines/>
      <w:spacing w:before="260" w:after="260" w:line="413" w:lineRule="auto"/>
      <w:outlineLvl w:val="2"/>
    </w:pPr>
    <w:rPr>
      <w:b/>
      <w:sz w:val="32"/>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semiHidden/>
    <w:unhideWhenUsed/>
    <w:qFormat/>
    <w:uiPriority w:val="0"/>
    <w:pPr>
      <w:snapToGrid w:val="0"/>
      <w:jc w:val="left"/>
    </w:pPr>
    <w:rPr>
      <w:sz w:val="18"/>
      <w:szCs w:val="18"/>
    </w:rPr>
  </w:style>
  <w:style w:type="paragraph" w:styleId="8">
    <w:name w:val="Body Text Indent 3"/>
    <w:basedOn w:val="1"/>
    <w:link w:val="21"/>
    <w:qFormat/>
    <w:uiPriority w:val="99"/>
    <w:pPr>
      <w:snapToGrid w:val="0"/>
      <w:spacing w:line="360" w:lineRule="auto"/>
      <w:ind w:right="4345" w:rightChars="2069" w:firstLine="640" w:firstLineChars="200"/>
    </w:pPr>
    <w:rPr>
      <w:rFonts w:ascii="仿宋_GB2312" w:hAnsi="Times New Roman" w:eastAsia="仿宋_GB2312" w:cs="Times New Roman"/>
      <w:kern w:val="0"/>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FollowedHyperlink"/>
    <w:basedOn w:val="11"/>
    <w:semiHidden/>
    <w:unhideWhenUsed/>
    <w:qFormat/>
    <w:uiPriority w:val="99"/>
    <w:rPr>
      <w:color w:val="800080"/>
      <w:u w:val="single"/>
    </w:rPr>
  </w:style>
  <w:style w:type="character" w:styleId="13">
    <w:name w:val="Hyperlink"/>
    <w:basedOn w:val="11"/>
    <w:semiHidden/>
    <w:unhideWhenUsed/>
    <w:qFormat/>
    <w:uiPriority w:val="99"/>
    <w:rPr>
      <w:color w:val="0000FF"/>
      <w:u w:val="single"/>
    </w:rPr>
  </w:style>
  <w:style w:type="character" w:styleId="14">
    <w:name w:val="footnote reference"/>
    <w:basedOn w:val="11"/>
    <w:semiHidden/>
    <w:unhideWhenUsed/>
    <w:qFormat/>
    <w:uiPriority w:val="0"/>
    <w:rPr>
      <w:vertAlign w:val="superscript"/>
    </w:rPr>
  </w:style>
  <w:style w:type="character" w:customStyle="1" w:styleId="15">
    <w:name w:val="标题 1 字符"/>
    <w:basedOn w:val="11"/>
    <w:link w:val="2"/>
    <w:qFormat/>
    <w:uiPriority w:val="9"/>
    <w:rPr>
      <w:rFonts w:ascii="Times New Roman" w:hAnsi="Times New Roman" w:eastAsia="宋体" w:cs="Times New Roman"/>
      <w:b/>
      <w:bCs/>
      <w:kern w:val="44"/>
      <w:sz w:val="44"/>
      <w:szCs w:val="44"/>
    </w:rPr>
  </w:style>
  <w:style w:type="character" w:customStyle="1" w:styleId="16">
    <w:name w:val="标题 3 字符"/>
    <w:basedOn w:val="11"/>
    <w:link w:val="3"/>
    <w:qFormat/>
    <w:uiPriority w:val="0"/>
    <w:rPr>
      <w:b/>
      <w:sz w:val="32"/>
      <w:szCs w:val="24"/>
    </w:rPr>
  </w:style>
  <w:style w:type="character" w:customStyle="1" w:styleId="17">
    <w:name w:val="批注框文本 字符"/>
    <w:basedOn w:val="11"/>
    <w:link w:val="4"/>
    <w:semiHidden/>
    <w:qFormat/>
    <w:uiPriority w:val="99"/>
    <w:rPr>
      <w:sz w:val="18"/>
      <w:szCs w:val="18"/>
    </w:rPr>
  </w:style>
  <w:style w:type="character" w:customStyle="1" w:styleId="18">
    <w:name w:val="页脚 字符"/>
    <w:basedOn w:val="11"/>
    <w:link w:val="5"/>
    <w:qFormat/>
    <w:uiPriority w:val="99"/>
    <w:rPr>
      <w:sz w:val="18"/>
      <w:szCs w:val="18"/>
    </w:rPr>
  </w:style>
  <w:style w:type="character" w:customStyle="1" w:styleId="19">
    <w:name w:val="页眉 字符"/>
    <w:basedOn w:val="11"/>
    <w:link w:val="6"/>
    <w:qFormat/>
    <w:uiPriority w:val="99"/>
    <w:rPr>
      <w:sz w:val="18"/>
      <w:szCs w:val="18"/>
    </w:rPr>
  </w:style>
  <w:style w:type="character" w:customStyle="1" w:styleId="20">
    <w:name w:val="脚注文本 字符"/>
    <w:basedOn w:val="11"/>
    <w:link w:val="7"/>
    <w:semiHidden/>
    <w:qFormat/>
    <w:uiPriority w:val="0"/>
    <w:rPr>
      <w:sz w:val="18"/>
      <w:szCs w:val="18"/>
    </w:rPr>
  </w:style>
  <w:style w:type="character" w:customStyle="1" w:styleId="21">
    <w:name w:val="正文文本缩进 3 字符"/>
    <w:basedOn w:val="11"/>
    <w:link w:val="8"/>
    <w:qFormat/>
    <w:uiPriority w:val="99"/>
    <w:rPr>
      <w:rFonts w:ascii="仿宋_GB2312" w:hAnsi="Times New Roman" w:eastAsia="仿宋_GB2312" w:cs="Times New Roman"/>
      <w:kern w:val="0"/>
      <w:sz w:val="32"/>
      <w:szCs w:val="32"/>
    </w:rPr>
  </w:style>
  <w:style w:type="paragraph" w:customStyle="1" w:styleId="22">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4">
    <w:name w:val="font7"/>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2"/>
    </w:rPr>
  </w:style>
  <w:style w:type="paragraph" w:customStyle="1" w:styleId="25">
    <w:name w:val="xl65"/>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6">
    <w:name w:val="xl66"/>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
    <w:name w:val="xl6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9">
    <w:name w:val="xl6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30">
    <w:name w:val="xl7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31">
    <w:name w:val="xl71"/>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4">
    <w:name w:val="xl74"/>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Calibri" w:hAnsi="Calibri" w:eastAsia="宋体" w:cs="Calibri"/>
      <w:kern w:val="0"/>
      <w:sz w:val="24"/>
      <w:szCs w:val="24"/>
    </w:rPr>
  </w:style>
  <w:style w:type="paragraph" w:customStyle="1" w:styleId="36">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eastAsia="宋体" w:cs="Calibri"/>
      <w:kern w:val="0"/>
      <w:sz w:val="24"/>
      <w:szCs w:val="24"/>
    </w:rPr>
  </w:style>
  <w:style w:type="paragraph" w:customStyle="1" w:styleId="4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3">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宋体" w:cs="Calibri"/>
      <w:kern w:val="0"/>
      <w:sz w:val="24"/>
      <w:szCs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6">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7">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eastAsia="宋体" w:cs="Calibri"/>
      <w:kern w:val="0"/>
      <w:sz w:val="24"/>
      <w:szCs w:val="24"/>
    </w:rPr>
  </w:style>
  <w:style w:type="paragraph" w:customStyle="1" w:styleId="4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Calibri"/>
      <w:kern w:val="0"/>
      <w:sz w:val="24"/>
      <w:szCs w:val="24"/>
    </w:rPr>
  </w:style>
  <w:style w:type="paragraph" w:customStyle="1" w:styleId="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2">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alibri" w:hAnsi="Calibri" w:eastAsia="宋体" w:cs="Calibri"/>
      <w:kern w:val="0"/>
      <w:sz w:val="24"/>
      <w:szCs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Calibri"/>
      <w:kern w:val="0"/>
      <w:sz w:val="24"/>
      <w:szCs w:val="24"/>
    </w:rPr>
  </w:style>
  <w:style w:type="paragraph" w:customStyle="1" w:styleId="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Calibri"/>
      <w:kern w:val="0"/>
      <w:sz w:val="24"/>
      <w:szCs w:val="24"/>
    </w:rPr>
  </w:style>
  <w:style w:type="paragraph" w:customStyle="1" w:styleId="56">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8">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Calibri" w:hAnsi="Calibri" w:eastAsia="宋体" w:cs="Calibri"/>
      <w:kern w:val="0"/>
      <w:sz w:val="24"/>
      <w:szCs w:val="24"/>
    </w:rPr>
  </w:style>
  <w:style w:type="paragraph" w:customStyle="1" w:styleId="5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Calibri"/>
      <w:kern w:val="0"/>
      <w:sz w:val="24"/>
      <w:szCs w:val="24"/>
    </w:rPr>
  </w:style>
  <w:style w:type="paragraph" w:customStyle="1" w:styleId="61">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Calibri" w:hAnsi="Calibri" w:eastAsia="宋体" w:cs="Calibri"/>
      <w:kern w:val="0"/>
      <w:sz w:val="24"/>
      <w:szCs w:val="24"/>
    </w:rPr>
  </w:style>
  <w:style w:type="paragraph" w:customStyle="1" w:styleId="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szCs w:val="24"/>
    </w:rPr>
  </w:style>
  <w:style w:type="paragraph" w:customStyle="1" w:styleId="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szCs w:val="24"/>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7">
    <w:name w:val="font0"/>
    <w:basedOn w:val="1"/>
    <w:qFormat/>
    <w:uiPriority w:val="0"/>
    <w:pPr>
      <w:widowControl/>
      <w:spacing w:before="100" w:beforeAutospacing="1" w:after="100" w:afterAutospacing="1"/>
      <w:jc w:val="left"/>
    </w:pPr>
    <w:rPr>
      <w:rFonts w:ascii="Calibri" w:hAnsi="Calibri" w:eastAsia="宋体" w:cs="Calibri"/>
      <w:kern w:val="0"/>
      <w:sz w:val="22"/>
    </w:rPr>
  </w:style>
  <w:style w:type="character" w:customStyle="1" w:styleId="68">
    <w:name w:val="font21"/>
    <w:basedOn w:val="11"/>
    <w:qFormat/>
    <w:uiPriority w:val="0"/>
    <w:rPr>
      <w:rFonts w:hint="eastAsia" w:ascii="宋体" w:hAnsi="宋体" w:eastAsia="宋体"/>
      <w:color w:val="000000"/>
      <w:sz w:val="22"/>
      <w:szCs w:val="22"/>
      <w:u w:val="none"/>
    </w:rPr>
  </w:style>
  <w:style w:type="character" w:customStyle="1" w:styleId="69">
    <w:name w:val="font11"/>
    <w:basedOn w:val="11"/>
    <w:qFormat/>
    <w:uiPriority w:val="0"/>
    <w:rPr>
      <w:rFonts w:hint="default" w:ascii="Calibri" w:hAnsi="Calibri" w:cs="Calibri"/>
      <w:color w:val="000000"/>
      <w:sz w:val="22"/>
      <w:szCs w:val="22"/>
      <w:u w:val="none"/>
    </w:rPr>
  </w:style>
  <w:style w:type="paragraph" w:customStyle="1" w:styleId="7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1">
    <w:name w:val="font1"/>
    <w:basedOn w:val="1"/>
    <w:qFormat/>
    <w:uiPriority w:val="0"/>
    <w:pPr>
      <w:widowControl/>
      <w:spacing w:before="100" w:beforeAutospacing="1" w:after="100" w:afterAutospacing="1"/>
      <w:jc w:val="left"/>
    </w:pPr>
    <w:rPr>
      <w:rFonts w:ascii="Calibri" w:hAnsi="Calibri" w:eastAsia="宋体" w:cs="Calibri"/>
      <w:color w:val="000000"/>
      <w:kern w:val="0"/>
      <w:sz w:val="22"/>
    </w:rPr>
  </w:style>
  <w:style w:type="paragraph" w:customStyle="1" w:styleId="72">
    <w:name w:val="font2"/>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73">
    <w:name w:val="font3"/>
    <w:basedOn w:val="1"/>
    <w:qFormat/>
    <w:uiPriority w:val="0"/>
    <w:pPr>
      <w:widowControl/>
      <w:spacing w:before="100" w:beforeAutospacing="1" w:after="100" w:afterAutospacing="1"/>
      <w:jc w:val="left"/>
    </w:pPr>
    <w:rPr>
      <w:rFonts w:ascii="Calibri" w:hAnsi="Calibri" w:eastAsia="宋体" w:cs="Calibri"/>
      <w:color w:val="FF0000"/>
      <w:kern w:val="0"/>
      <w:sz w:val="22"/>
    </w:rPr>
  </w:style>
  <w:style w:type="paragraph" w:customStyle="1" w:styleId="74">
    <w:name w:val="font4"/>
    <w:basedOn w:val="1"/>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75">
    <w:name w:val="et2"/>
    <w:basedOn w:val="1"/>
    <w:qFormat/>
    <w:uiPriority w:val="0"/>
    <w:pPr>
      <w:widowControl/>
      <w:spacing w:before="100" w:beforeAutospacing="1" w:after="100" w:afterAutospacing="1"/>
      <w:jc w:val="left"/>
      <w:textAlignment w:val="bottom"/>
    </w:pPr>
    <w:rPr>
      <w:rFonts w:ascii="Calibri" w:hAnsi="Calibri" w:eastAsia="宋体" w:cs="Calibri"/>
      <w:color w:val="000000"/>
      <w:kern w:val="0"/>
      <w:sz w:val="24"/>
      <w:szCs w:val="24"/>
    </w:rPr>
  </w:style>
  <w:style w:type="paragraph" w:customStyle="1" w:styleId="76">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Calibri" w:hAnsi="Calibri" w:eastAsia="宋体" w:cs="Calibri"/>
      <w:color w:val="000000"/>
      <w:kern w:val="0"/>
      <w:sz w:val="24"/>
      <w:szCs w:val="24"/>
    </w:rPr>
  </w:style>
  <w:style w:type="paragraph" w:customStyle="1" w:styleId="77">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eastAsia="宋体" w:cs="宋体"/>
      <w:color w:val="000000"/>
      <w:kern w:val="0"/>
      <w:sz w:val="24"/>
      <w:szCs w:val="24"/>
    </w:rPr>
  </w:style>
  <w:style w:type="paragraph" w:customStyle="1" w:styleId="7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eastAsia="宋体" w:cs="宋体"/>
      <w:color w:val="000000"/>
      <w:kern w:val="0"/>
      <w:sz w:val="24"/>
      <w:szCs w:val="24"/>
    </w:rPr>
  </w:style>
  <w:style w:type="paragraph" w:customStyle="1" w:styleId="79">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80">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Calibri" w:hAnsi="Calibri" w:eastAsia="宋体" w:cs="Calibri"/>
      <w:color w:val="000000"/>
      <w:kern w:val="0"/>
      <w:sz w:val="24"/>
      <w:szCs w:val="24"/>
    </w:rPr>
  </w:style>
  <w:style w:type="paragraph" w:customStyle="1" w:styleId="81">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alibri" w:hAnsi="Calibri" w:eastAsia="宋体" w:cs="Calibri"/>
      <w:color w:val="000000"/>
      <w:kern w:val="0"/>
      <w:sz w:val="24"/>
      <w:szCs w:val="24"/>
    </w:rPr>
  </w:style>
  <w:style w:type="paragraph" w:customStyle="1" w:styleId="82">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Calibri" w:hAnsi="Calibri" w:eastAsia="宋体" w:cs="Calibri"/>
      <w:color w:val="FF0000"/>
      <w:kern w:val="0"/>
      <w:sz w:val="24"/>
      <w:szCs w:val="24"/>
    </w:rPr>
  </w:style>
  <w:style w:type="paragraph" w:customStyle="1" w:styleId="83">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eastAsia="宋体" w:cs="宋体"/>
      <w:color w:val="FF0000"/>
      <w:kern w:val="0"/>
      <w:sz w:val="24"/>
      <w:szCs w:val="24"/>
    </w:rPr>
  </w:style>
  <w:style w:type="paragraph" w:customStyle="1" w:styleId="84">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eastAsia="宋体" w:cs="宋体"/>
      <w:color w:val="FF0000"/>
      <w:kern w:val="0"/>
      <w:sz w:val="24"/>
      <w:szCs w:val="24"/>
    </w:rPr>
  </w:style>
  <w:style w:type="paragraph" w:customStyle="1" w:styleId="85">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Calibri" w:hAnsi="Calibri" w:eastAsia="宋体" w:cs="Calibri"/>
      <w:color w:val="000000"/>
      <w:kern w:val="0"/>
      <w:sz w:val="24"/>
      <w:szCs w:val="24"/>
    </w:rPr>
  </w:style>
  <w:style w:type="paragraph" w:customStyle="1" w:styleId="86">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eastAsia="宋体" w:cs="宋体"/>
      <w:color w:val="000000"/>
      <w:kern w:val="0"/>
      <w:sz w:val="24"/>
      <w:szCs w:val="24"/>
    </w:rPr>
  </w:style>
  <w:style w:type="paragraph" w:customStyle="1" w:styleId="87">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eastAsia="宋体" w:cs="宋体"/>
      <w:color w:val="000000"/>
      <w:kern w:val="0"/>
      <w:sz w:val="24"/>
      <w:szCs w:val="24"/>
    </w:rPr>
  </w:style>
  <w:style w:type="paragraph" w:customStyle="1" w:styleId="88">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alibri" w:hAnsi="Calibri" w:eastAsia="宋体" w:cs="Calibri"/>
      <w:color w:val="000000"/>
      <w:kern w:val="0"/>
      <w:sz w:val="24"/>
      <w:szCs w:val="24"/>
    </w:rPr>
  </w:style>
  <w:style w:type="paragraph" w:customStyle="1" w:styleId="89">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90">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91">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92">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93">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character" w:customStyle="1" w:styleId="94">
    <w:name w:val="font41"/>
    <w:basedOn w:val="11"/>
    <w:qFormat/>
    <w:uiPriority w:val="0"/>
    <w:rPr>
      <w:rFonts w:hint="eastAsia" w:ascii="宋体" w:hAnsi="宋体" w:eastAsia="宋体"/>
      <w:color w:val="FF0000"/>
      <w:sz w:val="22"/>
      <w:szCs w:val="22"/>
      <w:u w:val="none"/>
    </w:rPr>
  </w:style>
  <w:style w:type="character" w:customStyle="1" w:styleId="95">
    <w:name w:val="font31"/>
    <w:basedOn w:val="11"/>
    <w:qFormat/>
    <w:uiPriority w:val="0"/>
    <w:rPr>
      <w:rFonts w:hint="default" w:ascii="Calibri" w:hAnsi="Calibri" w:cs="Calibri"/>
      <w:color w:val="FF0000"/>
      <w:sz w:val="22"/>
      <w:szCs w:val="22"/>
      <w:u w:val="none"/>
    </w:rPr>
  </w:style>
  <w:style w:type="character" w:customStyle="1" w:styleId="96">
    <w:name w:val="font01"/>
    <w:basedOn w:val="11"/>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2879</Words>
  <Characters>4586</Characters>
  <Lines>10</Lines>
  <Paragraphs>3</Paragraphs>
  <TotalTime>30</TotalTime>
  <ScaleCrop>false</ScaleCrop>
  <LinksUpToDate>false</LinksUpToDate>
  <CharactersWithSpaces>4586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2024-11-15T10:43:00Z</dcterms:created>
  <dc:creator>fx</dc:creator>
  <cp:lastModifiedBy>zhaoshuliang</cp:lastModifiedBy>
  <dcterms:modified xsi:type="dcterms:W3CDTF">2025-10-09T10:43:10Z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C5CD004116344919A27A3C560DE5D784_13</vt:lpwstr>
  </property>
  <property fmtid="{D5CDD505-2E9C-101B-9397-08002B2CF9AE}" pid="4" name="KSOTemplateDocerSaveRecord">
    <vt:lpwstr>eyJoZGlkIjoiMTgxMWM5Mjc1MjM3YmNjZGMwZWYwMzNkYzUzNDUwODYiLCJ1c2VySWQiOiI5ODYzOTUzNTEifQ==</vt:lpwstr>
  </property>
</Properties>
</file>